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A" w:rsidRDefault="003F1918" w:rsidP="00FA5830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BF5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05904" y="286603"/>
            <wp:positionH relativeFrom="margin">
              <wp:align>left</wp:align>
            </wp:positionH>
            <wp:positionV relativeFrom="margin">
              <wp:align>top</wp:align>
            </wp:positionV>
            <wp:extent cx="943117" cy="962167"/>
            <wp:effectExtent l="19050" t="0" r="9383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9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17" cy="96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830" w:rsidRPr="00BF58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Региональная Общественная Философско-Просветительская Организация </w:t>
      </w:r>
      <w:r w:rsidR="00FA5830" w:rsidRPr="00F628B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«Метагалактический центр Ангарска»</w:t>
      </w:r>
    </w:p>
    <w:p w:rsidR="00F628BA" w:rsidRDefault="00D1111C" w:rsidP="00FA5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" from="4.8pt,14.4pt" to="46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" strokecolor="#5b9bd5 [3204]" strokeweight="1.5pt">
            <v:stroke joinstyle="miter"/>
          </v:line>
        </w:pict>
      </w:r>
    </w:p>
    <w:p w:rsidR="003F1918" w:rsidRPr="002D718F" w:rsidRDefault="003F1918" w:rsidP="003F191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Метагалактическая Научно-практическая</w:t>
      </w:r>
      <w:r w:rsidRPr="002D718F">
        <w:rPr>
          <w:rFonts w:ascii="Times New Roman" w:hAnsi="Times New Roman" w:cs="Times New Roman"/>
          <w:sz w:val="28"/>
          <w:szCs w:val="28"/>
        </w:rPr>
        <w:t xml:space="preserve"> Конференция.</w:t>
      </w:r>
    </w:p>
    <w:p w:rsidR="003F1918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58DA">
        <w:rPr>
          <w:rFonts w:ascii="Times New Roman" w:hAnsi="Times New Roman" w:cs="Times New Roman"/>
          <w:b/>
          <w:sz w:val="28"/>
          <w:szCs w:val="28"/>
        </w:rPr>
        <w:t>Самоорганизация М</w:t>
      </w:r>
      <w:r>
        <w:rPr>
          <w:rFonts w:ascii="Times New Roman" w:hAnsi="Times New Roman" w:cs="Times New Roman"/>
          <w:b/>
          <w:sz w:val="28"/>
          <w:szCs w:val="28"/>
        </w:rPr>
        <w:t>етагалактики»</w:t>
      </w:r>
    </w:p>
    <w:p w:rsidR="003F1918" w:rsidRPr="00024A42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18" w:rsidRDefault="00242ACC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Метагалактическая научно-практическая</w:t>
      </w:r>
      <w:r w:rsidR="003F1918">
        <w:rPr>
          <w:rFonts w:ascii="Times New Roman" w:hAnsi="Times New Roman" w:cs="Times New Roman"/>
          <w:sz w:val="28"/>
          <w:szCs w:val="28"/>
        </w:rPr>
        <w:t xml:space="preserve"> конференция приурочена ко Дню Космонавтики и посвящается развитию Метагалактической России в реализации тренда: «Россия – Космическая Держава».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Космонавт, как первооткрыватель, ныряет в неизведанное, приобретая новый оп</w:t>
      </w:r>
      <w:r w:rsidR="00242ACC">
        <w:rPr>
          <w:rFonts w:ascii="Times New Roman" w:hAnsi="Times New Roman" w:cs="Times New Roman"/>
          <w:sz w:val="28"/>
          <w:szCs w:val="28"/>
        </w:rPr>
        <w:t xml:space="preserve">ыт бытия в нём, чтобы отдать </w:t>
      </w:r>
      <w:r w:rsidR="00CA1DF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 благо всем. Каждый может быть в чём-то космонавтом!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42">
        <w:rPr>
          <w:rFonts w:ascii="Times New Roman" w:hAnsi="Times New Roman" w:cs="Times New Roman"/>
          <w:b/>
          <w:sz w:val="28"/>
          <w:szCs w:val="28"/>
        </w:rPr>
        <w:t>Первый Среди Равных!</w:t>
      </w:r>
    </w:p>
    <w:p w:rsidR="003F1918" w:rsidRPr="00024A42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кругозор, меняя парадигму мышления и позицию наблюдателя, преодолевая стереотипы, мы открываем новый мир, новые границы возможного! Каждый человек, независимо от того учёный он или нет – исследователь! В этом мы равны. Без исследования невозможно познания. Кто-то идёт в учител</w:t>
      </w:r>
      <w:r w:rsidRPr="007A4EE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кто-то становится художником, но без научности мышления невозможен рост профессионализма или просто, качественный эффективный результат и переход на следующий уровень более высокой организации.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– это живой инструмент познания. Каждый должен владеть им. Научность мышления это не скучное механистическое перечисление фактов, а живой ментальный процесс поиска истин. Истина – главное, что интересует науку и должно интересовать её разработчиков.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18" w:rsidRDefault="003F1918" w:rsidP="003F191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A1E63">
        <w:rPr>
          <w:rFonts w:ascii="Times New Roman" w:hAnsi="Times New Roman" w:cs="Times New Roman"/>
          <w:i/>
          <w:sz w:val="24"/>
          <w:szCs w:val="24"/>
        </w:rPr>
        <w:t>Мыслеобраз метагалактической научно</w:t>
      </w:r>
      <w:r w:rsidR="00BF58DA">
        <w:rPr>
          <w:rFonts w:ascii="Times New Roman" w:hAnsi="Times New Roman" w:cs="Times New Roman"/>
          <w:i/>
          <w:sz w:val="24"/>
          <w:szCs w:val="24"/>
        </w:rPr>
        <w:t>-практической</w:t>
      </w:r>
      <w:r w:rsidRPr="00DA1E63">
        <w:rPr>
          <w:rFonts w:ascii="Times New Roman" w:hAnsi="Times New Roman" w:cs="Times New Roman"/>
          <w:i/>
          <w:sz w:val="24"/>
          <w:szCs w:val="24"/>
        </w:rPr>
        <w:t xml:space="preserve"> конференции:</w:t>
      </w:r>
    </w:p>
    <w:p w:rsidR="003F1918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42">
        <w:rPr>
          <w:rFonts w:ascii="Times New Roman" w:hAnsi="Times New Roman" w:cs="Times New Roman"/>
          <w:b/>
          <w:sz w:val="28"/>
          <w:szCs w:val="28"/>
        </w:rPr>
        <w:t>Цивилизация Ментальной Реальностью Человека Метагалактики.</w:t>
      </w:r>
    </w:p>
    <w:p w:rsidR="003F1918" w:rsidRPr="00024A42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Метагалактическая научная конференция предназначена для развития и поиска новой созидающей перспективы развития человека мысли. В любом научном направлении или сфере жизни есть научные подходы, которые необходимо развивать.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задача развивать и внедрять научные принципы в любом изучаемом направлении, показывая целесообразность этого.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42">
        <w:rPr>
          <w:rFonts w:ascii="Times New Roman" w:hAnsi="Times New Roman" w:cs="Times New Roman"/>
          <w:b/>
          <w:sz w:val="28"/>
          <w:szCs w:val="28"/>
        </w:rPr>
        <w:t>Красота – высшая степень целесообразности.</w:t>
      </w:r>
    </w:p>
    <w:p w:rsidR="003F1918" w:rsidRPr="00024A42" w:rsidRDefault="003F1918" w:rsidP="003F191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Метагалактика – это границы космоса, которые воспринимаются человеком, и которые участвуют в его организации, созидании, творении внутренне-внешне </w:t>
      </w:r>
      <w:r w:rsidRPr="00B1099F">
        <w:rPr>
          <w:rFonts w:ascii="Times New Roman" w:hAnsi="Times New Roman" w:cs="Times New Roman"/>
          <w:i/>
          <w:sz w:val="28"/>
          <w:szCs w:val="28"/>
        </w:rPr>
        <w:t>(от внутренней орган</w:t>
      </w:r>
      <w:r>
        <w:rPr>
          <w:rFonts w:ascii="Times New Roman" w:hAnsi="Times New Roman" w:cs="Times New Roman"/>
          <w:i/>
          <w:sz w:val="28"/>
          <w:szCs w:val="28"/>
        </w:rPr>
        <w:t>изации индивидуальности человека</w:t>
      </w:r>
      <w:r w:rsidRPr="00B1099F">
        <w:rPr>
          <w:rFonts w:ascii="Times New Roman" w:hAnsi="Times New Roman" w:cs="Times New Roman"/>
          <w:i/>
          <w:sz w:val="28"/>
          <w:szCs w:val="28"/>
        </w:rPr>
        <w:t xml:space="preserve"> до организации внешних условий </w:t>
      </w:r>
      <w:r w:rsidRPr="00B1099F">
        <w:rPr>
          <w:rFonts w:ascii="Times New Roman" w:hAnsi="Times New Roman" w:cs="Times New Roman"/>
          <w:i/>
          <w:sz w:val="28"/>
          <w:szCs w:val="28"/>
        </w:rPr>
        <w:lastRenderedPageBreak/>
        <w:t>жизни человека в 100%-й реализации и развитии индивидуальности человека, развивающими законами баланса внутренне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1099F">
        <w:rPr>
          <w:rFonts w:ascii="Times New Roman" w:hAnsi="Times New Roman" w:cs="Times New Roman"/>
          <w:i/>
          <w:sz w:val="28"/>
          <w:szCs w:val="28"/>
        </w:rPr>
        <w:t>внешнего).</w:t>
      </w:r>
      <w:r>
        <w:rPr>
          <w:rFonts w:ascii="Times New Roman" w:hAnsi="Times New Roman" w:cs="Times New Roman"/>
          <w:sz w:val="28"/>
          <w:szCs w:val="28"/>
        </w:rPr>
        <w:t xml:space="preserve"> Метагалактика – научное название вселенной.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Мета, значит выход за пределы, сверх… , например, метафизика. Эта физика учитывает и предполагает наличие законов, которые не объяснимы ещё наукой и человеком, но воспринимаются ими, интуитивно, например.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чувственное познание мира! Когда накапливается опыт чувствования новых явлений, но осознания или логического объяснения им ещё нет. Но как база знаний чувственного опыта, они необходимы, чтобы в итоге сложить новую мысль.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Обычно, научными признаются только те факты, которые можно физически увидеть и потрогать. Факт – одна из основополагающих форм мысли. То есть если мы не принимаем факт информационной содержательности чувства, то и мыслить  информацией, которую несёт чувство, мы не можем. А чувство несёт много информации: чувствуя длину волны света, мы распознаём цвет, чувствуя ритм вибрации звуковой волны, мы распознаём, кто говорит, распознавая новое чувство, называя его словом – оформляя чувство мы определяем новые качества условий в которых оказались, что они нам несут комфорт или наоборот.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предлагаем расширить взгляд на методологию и формирование научной базы как минимум, и начать изучать, слышать и видеть нефизические  явления, которые зачастую являются основными причинами тех фактов, которые мы наблюдаем уже вполне себе физическим взглядом.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30">
        <w:rPr>
          <w:rFonts w:ascii="Times New Roman" w:hAnsi="Times New Roman" w:cs="Times New Roman"/>
          <w:b/>
          <w:sz w:val="28"/>
          <w:szCs w:val="28"/>
        </w:rPr>
        <w:t>Метагалактика</w:t>
      </w:r>
      <w:r>
        <w:rPr>
          <w:rFonts w:ascii="Times New Roman" w:hAnsi="Times New Roman" w:cs="Times New Roman"/>
          <w:sz w:val="28"/>
          <w:szCs w:val="28"/>
        </w:rPr>
        <w:t xml:space="preserve"> – это объединение нескольких Супер Галактик по принципу мерностной организации материи, в которой наша Планета Земля и Солнечная система являются маленькой частичкой. И любая «тонкая», нефизическая организация, это материя более высокой мерностной организации.  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перспективами изучения метагалактики мы видим рождение таких наук как: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30">
        <w:rPr>
          <w:rFonts w:ascii="Times New Roman" w:hAnsi="Times New Roman" w:cs="Times New Roman"/>
          <w:b/>
          <w:sz w:val="28"/>
          <w:szCs w:val="28"/>
        </w:rPr>
        <w:t>эфирика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наука изучающая законы Звёздной Вселенной и её роль в организации человека – его возможности воспринимать мерностную организацию эфира, как материи, физически, тактильно, например; или влияние эфира на многоуровневую многомерную организацию содержания гена человека и развитие генетики этим.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30">
        <w:rPr>
          <w:rFonts w:ascii="Times New Roman" w:hAnsi="Times New Roman" w:cs="Times New Roman"/>
          <w:b/>
          <w:sz w:val="28"/>
          <w:szCs w:val="28"/>
        </w:rPr>
        <w:t>астралика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наука изучающая законы материи звёзд и их взаимодействия, и влияния этой организации на систему организации человека, на развитие его возможностей чувственного познания, развитием сверхчувствительности.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человек это универсальная сознательная, разумная система, цельность, которая может аккумулировать разные виды материи собою. Изучить законы организации этих видов материи – наша цель.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 наук, которые преподают в школе и институтах, становится недостаточно. Появляются новые виды науки – синтез науки – объединение 2-х</w:t>
      </w:r>
      <w:r w:rsidRPr="00A357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3-х наук в одну и это и есть интуитивное чувствование и поиск новых технологий организации жизни человеком.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Науку больше пытаются внедрить в жизнь и это новый, современный тренд!</w:t>
      </w:r>
    </w:p>
    <w:p w:rsidR="003F1918" w:rsidRDefault="003F1918" w:rsidP="003F1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Расширяя парадигму человека со вселенской в метагалактическую, мы нашли новый б</w:t>
      </w:r>
      <w:r w:rsidRPr="00A3574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льший масштаб и источник истин, из которого учимся черпать новые знания, насыщая ими умы и сердца искателей – исследователей в любых областях!</w:t>
      </w:r>
    </w:p>
    <w:p w:rsidR="003F1918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918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918" w:rsidRDefault="003F1918" w:rsidP="003F19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положения</w:t>
      </w:r>
    </w:p>
    <w:p w:rsidR="003F1918" w:rsidRPr="008F77BF" w:rsidRDefault="003F1918" w:rsidP="003F19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Метагалактической Научно-практической</w:t>
      </w: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Конференции.</w:t>
      </w:r>
    </w:p>
    <w:p w:rsidR="003F1918" w:rsidRPr="00BF58DA" w:rsidRDefault="003F1918" w:rsidP="003F1918">
      <w:pPr>
        <w:pStyle w:val="a5"/>
        <w:numPr>
          <w:ilvl w:val="0"/>
          <w:numId w:val="2"/>
        </w:numPr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b/>
          <w:i/>
          <w:color w:val="auto"/>
          <w:sz w:val="28"/>
          <w:szCs w:val="28"/>
        </w:rPr>
        <w:t>Тема:</w:t>
      </w:r>
      <w:r w:rsidR="00BF58DA" w:rsidRPr="00BF58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Самоорганизация </w:t>
      </w:r>
      <w:r w:rsidR="00BF58DA"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</w:t>
      </w:r>
      <w:r w:rsidRPr="00BF58DA">
        <w:rPr>
          <w:rFonts w:ascii="Times New Roman" w:hAnsi="Times New Roman" w:cs="Times New Roman"/>
          <w:i/>
          <w:color w:val="auto"/>
          <w:sz w:val="28"/>
          <w:szCs w:val="28"/>
        </w:rPr>
        <w:t>етагалактики.</w:t>
      </w:r>
    </w:p>
    <w:p w:rsidR="003F1918" w:rsidRPr="00BF58DA" w:rsidRDefault="003F1918" w:rsidP="003F1918">
      <w:pPr>
        <w:pStyle w:val="a5"/>
        <w:numPr>
          <w:ilvl w:val="0"/>
          <w:numId w:val="2"/>
        </w:numPr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Основные направления конференции:</w:t>
      </w:r>
    </w:p>
    <w:p w:rsidR="003F1918" w:rsidRPr="006F5D4C" w:rsidRDefault="003F1918" w:rsidP="006F5D4C">
      <w:pPr>
        <w:pStyle w:val="a5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6F5D4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Новые технологии метагалактического образования (инновации в образовании).</w:t>
      </w:r>
    </w:p>
    <w:p w:rsidR="003F1918" w:rsidRPr="00BF58DA" w:rsidRDefault="003F1918" w:rsidP="003F1918">
      <w:pPr>
        <w:pStyle w:val="a5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</w:rPr>
        <w:t>Человек новой эпохи.</w:t>
      </w:r>
    </w:p>
    <w:p w:rsidR="003F1918" w:rsidRPr="00BF58DA" w:rsidRDefault="003F1918" w:rsidP="003F1918">
      <w:pPr>
        <w:pStyle w:val="a5"/>
        <w:numPr>
          <w:ilvl w:val="1"/>
          <w:numId w:val="2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Новые открытия в космической науке.</w:t>
      </w:r>
    </w:p>
    <w:p w:rsidR="003F1918" w:rsidRPr="00BF58DA" w:rsidRDefault="00BF58DA" w:rsidP="003F1918">
      <w:pPr>
        <w:pStyle w:val="a5"/>
        <w:numPr>
          <w:ilvl w:val="1"/>
          <w:numId w:val="2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Самоорганизация </w:t>
      </w: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</w:t>
      </w:r>
      <w:r w:rsidR="003F1918" w:rsidRPr="00BF58DA">
        <w:rPr>
          <w:rFonts w:ascii="Times New Roman" w:hAnsi="Times New Roman" w:cs="Times New Roman"/>
          <w:i/>
          <w:color w:val="auto"/>
          <w:sz w:val="28"/>
          <w:szCs w:val="28"/>
        </w:rPr>
        <w:t>етагалактики.</w:t>
      </w:r>
    </w:p>
    <w:p w:rsidR="003F1918" w:rsidRPr="00BF58DA" w:rsidRDefault="003F1918" w:rsidP="003F1918">
      <w:pPr>
        <w:pStyle w:val="a5"/>
        <w:numPr>
          <w:ilvl w:val="1"/>
          <w:numId w:val="2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Гражданский подвиг Учителей – подвижников. </w:t>
      </w:r>
    </w:p>
    <w:p w:rsidR="003F1918" w:rsidRPr="00BF58DA" w:rsidRDefault="003F1918" w:rsidP="003F1918">
      <w:pPr>
        <w:pStyle w:val="a5"/>
        <w:spacing w:before="240" w:after="0" w:line="276" w:lineRule="auto"/>
        <w:ind w:left="10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F1918" w:rsidRPr="00BF58DA" w:rsidRDefault="003F1918" w:rsidP="003F1918">
      <w:pPr>
        <w:pStyle w:val="a5"/>
        <w:numPr>
          <w:ilvl w:val="0"/>
          <w:numId w:val="2"/>
        </w:numPr>
        <w:tabs>
          <w:tab w:val="left" w:pos="567"/>
        </w:tabs>
        <w:spacing w:before="240" w:after="0" w:line="276" w:lineRule="auto"/>
        <w:ind w:left="0" w:hanging="11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Организаторы: </w:t>
      </w: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Метагалактический Центр. Ангарск.</w:t>
      </w:r>
    </w:p>
    <w:p w:rsidR="003F1918" w:rsidRPr="00BF58DA" w:rsidRDefault="003F1918" w:rsidP="003F1918">
      <w:pPr>
        <w:pStyle w:val="a5"/>
        <w:tabs>
          <w:tab w:val="left" w:pos="567"/>
        </w:tabs>
        <w:spacing w:before="240" w:after="0" w:line="276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3F1918" w:rsidRPr="00BF58DA" w:rsidRDefault="003F1918" w:rsidP="003F1918">
      <w:pPr>
        <w:pStyle w:val="a5"/>
        <w:numPr>
          <w:ilvl w:val="0"/>
          <w:numId w:val="2"/>
        </w:numPr>
        <w:tabs>
          <w:tab w:val="left" w:pos="567"/>
        </w:tabs>
        <w:spacing w:before="240" w:after="0" w:line="276" w:lineRule="auto"/>
        <w:ind w:left="0" w:hanging="1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Участниками конференции могут быть </w:t>
      </w: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специалисты</w:t>
      </w:r>
      <w:r w:rsidRPr="00BF58D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любых направлений, разрабатывающие инновационные технологии, основанные на новом принципе мышления, внедряющие новую логику мысли, выявляющую новую суть или смысл вопроса и модернизирующие привычные подходы к его решению этим: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Научные работники;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Преподаватели;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Психологи;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Студенты;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Исследователи разных ученических направлений;</w:t>
      </w:r>
    </w:p>
    <w:p w:rsidR="003F1918" w:rsidRPr="00BF58DA" w:rsidRDefault="003F1918" w:rsidP="003F1918">
      <w:pPr>
        <w:pStyle w:val="a5"/>
        <w:numPr>
          <w:ilvl w:val="0"/>
          <w:numId w:val="1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F58D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Любой, кто интересуется данной тематикой;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5. Порядок проведения: </w:t>
      </w:r>
      <w:r w:rsidRPr="008F77BF">
        <w:rPr>
          <w:rFonts w:ascii="Times New Roman" w:hAnsi="Times New Roman" w:cs="Times New Roman"/>
          <w:i/>
          <w:sz w:val="28"/>
          <w:szCs w:val="28"/>
        </w:rPr>
        <w:t>конференция осуществляется в течение двух дней 8 и 9 апреля 2017г. (суббота, воскресенье).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37">
        <w:rPr>
          <w:rFonts w:ascii="Times New Roman" w:hAnsi="Times New Roman" w:cs="Times New Roman"/>
          <w:b/>
          <w:i/>
          <w:sz w:val="28"/>
          <w:szCs w:val="28"/>
        </w:rPr>
        <w:t>8.04.17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с 14:00 до 19:00 </w:t>
      </w:r>
      <w:r w:rsidRPr="008F77BF">
        <w:rPr>
          <w:rFonts w:ascii="Times New Roman" w:hAnsi="Times New Roman" w:cs="Times New Roman"/>
          <w:i/>
          <w:sz w:val="24"/>
          <w:szCs w:val="24"/>
        </w:rPr>
        <w:t xml:space="preserve">(суббота): </w:t>
      </w:r>
      <w:r w:rsidRPr="008F77BF">
        <w:rPr>
          <w:rFonts w:ascii="Times New Roman" w:hAnsi="Times New Roman" w:cs="Times New Roman"/>
          <w:i/>
          <w:sz w:val="28"/>
          <w:szCs w:val="28"/>
        </w:rPr>
        <w:t>с 16:30 до 17:00 – перерыв</w:t>
      </w:r>
      <w:r w:rsidRPr="008F77BF">
        <w:rPr>
          <w:rFonts w:ascii="Times New Roman" w:hAnsi="Times New Roman" w:cs="Times New Roman"/>
          <w:i/>
          <w:sz w:val="24"/>
          <w:szCs w:val="24"/>
        </w:rPr>
        <w:t xml:space="preserve"> (кофе).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37">
        <w:rPr>
          <w:rFonts w:ascii="Times New Roman" w:hAnsi="Times New Roman" w:cs="Times New Roman"/>
          <w:b/>
          <w:i/>
          <w:sz w:val="28"/>
          <w:szCs w:val="28"/>
        </w:rPr>
        <w:t>09.04.17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с 09:00 до 16:00 </w:t>
      </w:r>
      <w:r w:rsidRPr="008F77BF">
        <w:rPr>
          <w:rFonts w:ascii="Times New Roman" w:hAnsi="Times New Roman" w:cs="Times New Roman"/>
          <w:i/>
          <w:sz w:val="24"/>
          <w:szCs w:val="24"/>
        </w:rPr>
        <w:t xml:space="preserve">(воскресенье): </w:t>
      </w:r>
      <w:r w:rsidRPr="008F77BF">
        <w:rPr>
          <w:rFonts w:ascii="Times New Roman" w:hAnsi="Times New Roman" w:cs="Times New Roman"/>
          <w:i/>
          <w:sz w:val="28"/>
          <w:szCs w:val="28"/>
        </w:rPr>
        <w:t>с 11:00 до 11:20 – перерыв</w:t>
      </w:r>
      <w:r w:rsidRPr="008F77BF">
        <w:rPr>
          <w:rFonts w:ascii="Times New Roman" w:hAnsi="Times New Roman" w:cs="Times New Roman"/>
          <w:i/>
          <w:sz w:val="24"/>
          <w:szCs w:val="24"/>
        </w:rPr>
        <w:t xml:space="preserve"> (кофе)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7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Pr="008F77BF">
        <w:rPr>
          <w:rFonts w:ascii="Times New Roman" w:hAnsi="Times New Roman" w:cs="Times New Roman"/>
          <w:i/>
          <w:sz w:val="28"/>
          <w:szCs w:val="28"/>
        </w:rPr>
        <w:t>с 13:20 до 15:20 – перерыв</w:t>
      </w:r>
      <w:r w:rsidRPr="008F77BF">
        <w:rPr>
          <w:rFonts w:ascii="Times New Roman" w:hAnsi="Times New Roman" w:cs="Times New Roman"/>
          <w:i/>
          <w:sz w:val="24"/>
          <w:szCs w:val="24"/>
        </w:rPr>
        <w:t xml:space="preserve"> (обед).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A78">
        <w:rPr>
          <w:rFonts w:ascii="Times New Roman" w:hAnsi="Times New Roman" w:cs="Times New Roman"/>
          <w:b/>
          <w:i/>
          <w:sz w:val="28"/>
          <w:szCs w:val="28"/>
        </w:rPr>
        <w:t>09.04.17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в 16:00 – Общее фото.</w:t>
      </w:r>
    </w:p>
    <w:p w:rsidR="003F1918" w:rsidRPr="008F77BF" w:rsidRDefault="003F1918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lastRenderedPageBreak/>
        <w:t>6.  Прием заявок и работ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для участия в конференции осуществляется до 15 марта 2017г. по адресу: </w:t>
      </w:r>
      <w:hyperlink r:id="rId8" w:history="1">
        <w:r w:rsidRPr="008F77BF">
          <w:rPr>
            <w:rStyle w:val="a6"/>
            <w:rFonts w:ascii="Times New Roman" w:hAnsi="Times New Roman" w:cs="Times New Roman"/>
            <w:i/>
            <w:color w:val="FF0000"/>
            <w:sz w:val="28"/>
            <w:szCs w:val="28"/>
          </w:rPr>
          <w:t>rofpomcang@yandex.ru</w:t>
        </w:r>
      </w:hyperlink>
      <w:r w:rsidRPr="008F7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9F6">
        <w:rPr>
          <w:rFonts w:ascii="Times New Roman" w:hAnsi="Times New Roman" w:cs="Times New Roman"/>
          <w:i/>
          <w:sz w:val="28"/>
          <w:szCs w:val="28"/>
        </w:rPr>
        <w:t>В заявке у</w:t>
      </w:r>
      <w:r w:rsidRPr="008F77BF">
        <w:rPr>
          <w:rFonts w:ascii="Times New Roman" w:hAnsi="Times New Roman" w:cs="Times New Roman"/>
          <w:i/>
          <w:sz w:val="28"/>
          <w:szCs w:val="28"/>
        </w:rPr>
        <w:t>казывается Ф.И.О. (полностью), город, место учебы или работы, возраст, направление конференции, название темы, данные о руководителе (если есть), контактные данные (номер телефона, e-mail).</w:t>
      </w:r>
      <w:r w:rsidR="008A49F6">
        <w:rPr>
          <w:rFonts w:ascii="Times New Roman" w:hAnsi="Times New Roman" w:cs="Times New Roman"/>
          <w:i/>
          <w:sz w:val="28"/>
          <w:szCs w:val="28"/>
        </w:rPr>
        <w:t xml:space="preserve"> (Образец заявки в Приложении 1).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Вместе с заявкой прикрепляется работа участника в текстовом файле Word. В названии файла указывается фамилия участника, название населенн</w:t>
      </w:r>
      <w:r>
        <w:rPr>
          <w:rFonts w:ascii="Times New Roman" w:hAnsi="Times New Roman" w:cs="Times New Roman"/>
          <w:i/>
          <w:sz w:val="28"/>
          <w:szCs w:val="28"/>
        </w:rPr>
        <w:t>ого пункта, например: Иванова Л._</w:t>
      </w:r>
      <w:r w:rsidRPr="008F77BF">
        <w:rPr>
          <w:rFonts w:ascii="Times New Roman" w:hAnsi="Times New Roman" w:cs="Times New Roman"/>
          <w:i/>
          <w:sz w:val="28"/>
          <w:szCs w:val="28"/>
        </w:rPr>
        <w:t>г. Ангарск.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F77BF">
        <w:rPr>
          <w:rFonts w:ascii="Times New Roman" w:hAnsi="Times New Roman" w:cs="Times New Roman"/>
          <w:b/>
          <w:i/>
          <w:sz w:val="28"/>
          <w:szCs w:val="28"/>
        </w:rPr>
        <w:t>Отбор тематик для участия в конференции: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На конференцию принимаются оригинальные статьи, доклады. Работа может быть выполнена как одним автором, так и творческой группой, которая, как правило, состоит не более чем из 2-3 человек. В работе должны присутствовать размышления автора по заявленной теме или переосмысление опыта в любых областях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 по заявленным темам с разработкой инноваций. В начале должно быть обоснование темы, а в конце – выводы и перспективы.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8. Критерии отбора:</w:t>
      </w:r>
    </w:p>
    <w:p w:rsidR="003F1918" w:rsidRPr="00242ACC" w:rsidRDefault="003F1918" w:rsidP="003F1918">
      <w:pPr>
        <w:spacing w:before="240" w:after="0" w:line="276" w:lineRule="auto"/>
        <w:jc w:val="both"/>
        <w:rPr>
          <w:rFonts w:ascii="Arial" w:hAnsi="Arial" w:cs="Arial"/>
          <w:b/>
          <w:bCs/>
          <w:color w:val="041115"/>
          <w:sz w:val="20"/>
          <w:szCs w:val="20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К публикации не принимаются материалы, не соответствующие тематике конференции. Работы, полностью взятые из интернета, не рассматриваются. За качество работы несет ответственность сам участник конференции. Лучшие работы, соответствующие вышеуказанным требованиям,</w:t>
      </w:r>
      <w:r w:rsidR="00242ACC">
        <w:rPr>
          <w:rFonts w:ascii="Times New Roman" w:hAnsi="Times New Roman" w:cs="Times New Roman"/>
          <w:i/>
          <w:sz w:val="28"/>
          <w:szCs w:val="28"/>
        </w:rPr>
        <w:t xml:space="preserve"> будут опубликованы на сайте </w:t>
      </w:r>
      <w:hyperlink r:id="rId9" w:tgtFrame="_blank" w:history="1">
        <w:r w:rsidR="00242ACC" w:rsidRPr="004B28D5">
          <w:rPr>
            <w:rFonts w:ascii="Times New Roman" w:hAnsi="Times New Roman" w:cs="Times New Roman"/>
            <w:b/>
            <w:bCs/>
            <w:i/>
            <w:color w:val="2F5496" w:themeColor="accent5" w:themeShade="BF"/>
            <w:sz w:val="28"/>
            <w:szCs w:val="28"/>
          </w:rPr>
          <w:t>ДомЧеловека.орг</w:t>
        </w:r>
      </w:hyperlink>
      <w:r w:rsidR="004B28D5">
        <w:rPr>
          <w:rFonts w:ascii="Times New Roman" w:hAnsi="Times New Roman" w:cs="Times New Roman"/>
          <w:b/>
          <w:bCs/>
          <w:i/>
          <w:color w:val="2F5496" w:themeColor="accent5" w:themeShade="BF"/>
          <w:sz w:val="28"/>
          <w:szCs w:val="28"/>
        </w:rPr>
        <w:t xml:space="preserve"> </w:t>
      </w:r>
      <w:r w:rsidR="00242ACC">
        <w:rPr>
          <w:rFonts w:ascii="Arial" w:hAnsi="Arial" w:cs="Arial"/>
          <w:b/>
          <w:bCs/>
          <w:color w:val="041115"/>
          <w:sz w:val="20"/>
          <w:szCs w:val="20"/>
        </w:rPr>
        <w:t xml:space="preserve"> </w:t>
      </w:r>
      <w:r w:rsidRPr="008F77BF">
        <w:rPr>
          <w:rFonts w:ascii="Times New Roman" w:hAnsi="Times New Roman" w:cs="Times New Roman"/>
          <w:i/>
          <w:sz w:val="28"/>
          <w:szCs w:val="28"/>
        </w:rPr>
        <w:t>и в сборнике материалов конференции.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9. Требования к оформлению доклада:</w:t>
      </w:r>
    </w:p>
    <w:p w:rsidR="003F1918" w:rsidRDefault="003F1918" w:rsidP="003F191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начале работы по центру указывается: тема работы </w:t>
      </w:r>
      <w:r w:rsidRPr="008F77BF">
        <w:rPr>
          <w:rFonts w:ascii="Times New Roman" w:eastAsia="Times New Roman" w:hAnsi="Times New Roman" w:cs="Times New Roman"/>
          <w:i/>
          <w:sz w:val="28"/>
          <w:szCs w:val="28"/>
        </w:rPr>
        <w:t>(без слова тема);</w:t>
      </w:r>
      <w:r w:rsidRPr="008F77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сведения об авторе </w:t>
      </w:r>
      <w:r w:rsidRPr="008F77BF">
        <w:rPr>
          <w:rFonts w:ascii="Times New Roman" w:eastAsia="Times New Roman" w:hAnsi="Times New Roman" w:cs="Times New Roman"/>
          <w:i/>
          <w:sz w:val="28"/>
          <w:szCs w:val="28"/>
        </w:rPr>
        <w:t>(фамилия, имя, отчество, место работы, город (поселок), район, область);</w:t>
      </w:r>
    </w:p>
    <w:p w:rsidR="003F1918" w:rsidRPr="008F77BF" w:rsidRDefault="003F1918" w:rsidP="007A5B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сведения о руководителе </w:t>
      </w:r>
      <w:r w:rsidRPr="008F77BF">
        <w:rPr>
          <w:rFonts w:ascii="Times New Roman" w:eastAsia="Times New Roman" w:hAnsi="Times New Roman" w:cs="Times New Roman"/>
          <w:i/>
          <w:sz w:val="28"/>
          <w:szCs w:val="28"/>
        </w:rPr>
        <w:t>(фамилия, имя, отчество, должность, место работы, город (поселок), район, область).</w:t>
      </w:r>
      <w:r w:rsidRPr="008F77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F1918" w:rsidRDefault="003F1918" w:rsidP="003F191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Требование к тексту:</w:t>
      </w:r>
    </w:p>
    <w:p w:rsidR="003F1918" w:rsidRPr="008A49F6" w:rsidRDefault="003F1918" w:rsidP="008A49F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77BF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работы – от 2 до 4 страниц текста на листах формата А 4, через 1,15 интервал (Word, Times New Roman), 14 шрифт, поля со всех сторон 2 см, выравнивание по ширине, абзацный отступ 1,25 см, страницы не нумеруются. Автоматические переносы не ставятся. Рисунки и таблицы нумеруются, располагаются в тексте произвольным образом. Ссылки на литературу указываются номерами в квадратных скобках (например: [1, с. 108]). Список литературы (если </w:t>
      </w:r>
      <w:r w:rsidRPr="008F77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есть) приводится по алфавиту после текста и оформляется в соответствии с ГОСТ (2003 г). 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11. По итогам вашей заявки, </w:t>
      </w:r>
      <w:r w:rsidRPr="008F77BF">
        <w:rPr>
          <w:rFonts w:ascii="Times New Roman" w:hAnsi="Times New Roman" w:cs="Times New Roman"/>
          <w:i/>
          <w:sz w:val="28"/>
          <w:szCs w:val="28"/>
        </w:rPr>
        <w:t>если тема работы соответствует всем требованиям тематик конференции, вам будет отправлено приглашение, на основе которого вы примите участие в конференции. Рассылка приглашений для участия в данной конференции до 30 марта 2017г.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12. Конференция состоится 8-9 апреля 2017г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7BF">
        <w:rPr>
          <w:rFonts w:ascii="Times New Roman" w:hAnsi="Times New Roman" w:cs="Times New Roman"/>
          <w:i/>
          <w:sz w:val="28"/>
          <w:szCs w:val="28"/>
        </w:rPr>
        <w:t xml:space="preserve">на базе «Метагалактического Центра» г. Ангарск. 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13. Форма защиты: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Защита проводится в форме публичного выступления (доклад). В сообщении докладчика должны быть освещены следующие вопросы: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-название доклада;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-причины, побудившие автора заняться данным исследованием;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-основное содержание, результаты, выводы и практическое применение.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Выступление может сопровождаться мультимедийной презентацией. Время выступления 7-10 минут.</w:t>
      </w:r>
    </w:p>
    <w:p w:rsidR="003F1918" w:rsidRPr="008F77BF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14. Подведение итогов научной конференции:</w:t>
      </w:r>
    </w:p>
    <w:p w:rsidR="003F1918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i/>
          <w:sz w:val="28"/>
          <w:szCs w:val="28"/>
        </w:rPr>
        <w:t>Всем участникам вручаются сертификаты и брошюра с докладами участников данной конференции.</w:t>
      </w:r>
    </w:p>
    <w:p w:rsidR="007A5B4C" w:rsidRPr="008F77BF" w:rsidRDefault="007A5B4C" w:rsidP="007A5B4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4B28D5" w:rsidRDefault="003F1918" w:rsidP="004B28D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4B28D5">
        <w:rPr>
          <w:rFonts w:ascii="Times New Roman" w:hAnsi="Times New Roman" w:cs="Times New Roman"/>
          <w:b/>
          <w:i/>
          <w:sz w:val="28"/>
          <w:szCs w:val="28"/>
        </w:rPr>
        <w:t xml:space="preserve"> Уведомляем </w:t>
      </w:r>
      <w:r w:rsidR="007A5B4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B28D5">
        <w:rPr>
          <w:rFonts w:ascii="Times New Roman" w:hAnsi="Times New Roman" w:cs="Times New Roman"/>
          <w:b/>
          <w:i/>
          <w:sz w:val="28"/>
          <w:szCs w:val="28"/>
        </w:rPr>
        <w:t>ас, что</w:t>
      </w:r>
    </w:p>
    <w:p w:rsidR="007A5B4C" w:rsidRDefault="007A5B4C" w:rsidP="004B28D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4B28D5" w:rsidTr="004B28D5">
        <w:tc>
          <w:tcPr>
            <w:tcW w:w="5341" w:type="dxa"/>
          </w:tcPr>
          <w:p w:rsidR="004B28D5" w:rsidRPr="004B28D5" w:rsidRDefault="004B28D5" w:rsidP="004B28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5341" w:type="dxa"/>
          </w:tcPr>
          <w:p w:rsidR="004B28D5" w:rsidRPr="004B28D5" w:rsidRDefault="007A5B4C" w:rsidP="007A5B4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13:00 часов</w:t>
            </w: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28D5"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8 апреля 2017 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B28D5" w:rsidTr="004B28D5">
        <w:tc>
          <w:tcPr>
            <w:tcW w:w="5341" w:type="dxa"/>
          </w:tcPr>
          <w:p w:rsidR="004B28D5" w:rsidRPr="004B28D5" w:rsidRDefault="004B28D5" w:rsidP="004B28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взнос</w:t>
            </w:r>
          </w:p>
        </w:tc>
        <w:tc>
          <w:tcPr>
            <w:tcW w:w="5341" w:type="dxa"/>
          </w:tcPr>
          <w:p w:rsidR="004B28D5" w:rsidRPr="004B28D5" w:rsidRDefault="004B28D5" w:rsidP="004B28D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650 рублей</w:t>
            </w:r>
          </w:p>
        </w:tc>
      </w:tr>
      <w:tr w:rsidR="004B28D5" w:rsidTr="004B28D5">
        <w:tc>
          <w:tcPr>
            <w:tcW w:w="5341" w:type="dxa"/>
          </w:tcPr>
          <w:p w:rsidR="004B28D5" w:rsidRPr="004B28D5" w:rsidRDefault="004B28D5" w:rsidP="004B28D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по проезду, проживанию и питанию</w:t>
            </w:r>
          </w:p>
        </w:tc>
        <w:tc>
          <w:tcPr>
            <w:tcW w:w="5341" w:type="dxa"/>
          </w:tcPr>
          <w:p w:rsidR="004B28D5" w:rsidRPr="004B28D5" w:rsidRDefault="004B28D5" w:rsidP="004B28D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D5">
              <w:rPr>
                <w:rFonts w:ascii="Times New Roman" w:hAnsi="Times New Roman" w:cs="Times New Roman"/>
                <w:i/>
                <w:sz w:val="24"/>
                <w:szCs w:val="24"/>
              </w:rPr>
              <w:t>За счёт участвующей стороны</w:t>
            </w:r>
          </w:p>
        </w:tc>
      </w:tr>
    </w:tbl>
    <w:p w:rsidR="004B28D5" w:rsidRPr="008F77BF" w:rsidRDefault="004B28D5" w:rsidP="004B28D5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918" w:rsidRDefault="003F1918" w:rsidP="003F1918">
      <w:pPr>
        <w:spacing w:before="24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Справки по телефону: </w:t>
      </w:r>
      <w:r w:rsidR="008A49F6">
        <w:rPr>
          <w:rFonts w:ascii="Times New Roman" w:hAnsi="Times New Roman" w:cs="Times New Roman"/>
          <w:i/>
          <w:sz w:val="28"/>
          <w:szCs w:val="28"/>
        </w:rPr>
        <w:t>8 914 937 45 87 Ольга</w:t>
      </w:r>
    </w:p>
    <w:p w:rsidR="008A49F6" w:rsidRPr="008A49F6" w:rsidRDefault="008A49F6" w:rsidP="003F191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8 952 616 07 82 Светлана</w:t>
      </w:r>
    </w:p>
    <w:p w:rsidR="008A49F6" w:rsidRDefault="008A49F6" w:rsidP="008A49F6">
      <w:pPr>
        <w:spacing w:before="24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Региональной общественной философско-просветительской организации </w:t>
      </w:r>
      <w:r w:rsidR="003F1918" w:rsidRPr="008F77BF">
        <w:rPr>
          <w:rFonts w:ascii="Times New Roman" w:hAnsi="Times New Roman" w:cs="Times New Roman"/>
          <w:b/>
          <w:i/>
          <w:sz w:val="28"/>
          <w:szCs w:val="28"/>
        </w:rPr>
        <w:t xml:space="preserve"> «Метагалактический Центр. Ангарск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    </w:t>
      </w:r>
      <w:r w:rsidRPr="008A49F6">
        <w:rPr>
          <w:rFonts w:ascii="Times New Roman" w:hAnsi="Times New Roman" w:cs="Times New Roman"/>
          <w:i/>
          <w:sz w:val="28"/>
          <w:szCs w:val="28"/>
        </w:rPr>
        <w:t>Трофимец Ольга Васильевна</w:t>
      </w:r>
    </w:p>
    <w:p w:rsidR="007A5B4C" w:rsidRDefault="007A5B4C" w:rsidP="008A49F6">
      <w:pPr>
        <w:spacing w:before="24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A49F6" w:rsidRDefault="008A49F6" w:rsidP="008A49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F5D4C" w:rsidRDefault="006F5D4C" w:rsidP="008A49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A49F6" w:rsidRDefault="008A49F6" w:rsidP="008A49F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8A49F6" w:rsidRDefault="008A49F6" w:rsidP="008A49F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49F6" w:rsidRDefault="008A49F6" w:rsidP="008A49F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Заявка</w:t>
      </w:r>
    </w:p>
    <w:p w:rsidR="008A49F6" w:rsidRDefault="00BF58DA" w:rsidP="008A49F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участие в Метагалактической Научно-практической Конференции</w:t>
      </w:r>
    </w:p>
    <w:p w:rsidR="00BF58DA" w:rsidRDefault="00BF58DA" w:rsidP="008A49F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«Самоорганизация Метагалактики»</w:t>
      </w:r>
    </w:p>
    <w:p w:rsidR="008A49F6" w:rsidRDefault="008A49F6" w:rsidP="008A49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18"/>
        <w:gridCol w:w="1409"/>
        <w:gridCol w:w="1240"/>
        <w:gridCol w:w="1222"/>
        <w:gridCol w:w="1470"/>
        <w:gridCol w:w="1274"/>
        <w:gridCol w:w="1498"/>
        <w:gridCol w:w="1351"/>
      </w:tblGrid>
      <w:tr w:rsidR="00BF58DA" w:rsidTr="008A49F6">
        <w:tc>
          <w:tcPr>
            <w:tcW w:w="1335" w:type="dxa"/>
          </w:tcPr>
          <w:p w:rsidR="00BF58DA" w:rsidRDefault="00BF58DA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49F6" w:rsidRPr="00BF58DA" w:rsidRDefault="00BF58DA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35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(населённый пункт)</w:t>
            </w:r>
          </w:p>
        </w:tc>
        <w:tc>
          <w:tcPr>
            <w:tcW w:w="1335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335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учёбы или работы</w:t>
            </w:r>
          </w:p>
        </w:tc>
        <w:tc>
          <w:tcPr>
            <w:tcW w:w="1335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конференции</w:t>
            </w:r>
          </w:p>
        </w:tc>
        <w:tc>
          <w:tcPr>
            <w:tcW w:w="1335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336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руководителе (если есть)</w:t>
            </w:r>
          </w:p>
        </w:tc>
        <w:tc>
          <w:tcPr>
            <w:tcW w:w="1336" w:type="dxa"/>
          </w:tcPr>
          <w:p w:rsidR="008A49F6" w:rsidRPr="00BF58DA" w:rsidRDefault="00BF58DA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(телефон,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F58DA">
              <w:rPr>
                <w:rFonts w:ascii="Times New Roman" w:hAnsi="Times New Roman" w:cs="Times New Roman"/>
              </w:rPr>
              <w:noBreakHyphen/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F58DA">
              <w:rPr>
                <w:rFonts w:ascii="Times New Roman" w:hAnsi="Times New Roman" w:cs="Times New Roman"/>
              </w:rPr>
              <w:t>)</w:t>
            </w:r>
          </w:p>
        </w:tc>
      </w:tr>
      <w:tr w:rsidR="00DD53C9" w:rsidTr="008A49F6">
        <w:tc>
          <w:tcPr>
            <w:tcW w:w="1335" w:type="dxa"/>
          </w:tcPr>
          <w:p w:rsidR="00DD53C9" w:rsidRDefault="00DD53C9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C9" w:rsidTr="008A49F6">
        <w:tc>
          <w:tcPr>
            <w:tcW w:w="1335" w:type="dxa"/>
          </w:tcPr>
          <w:p w:rsidR="00DD53C9" w:rsidRDefault="00DD53C9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C9" w:rsidTr="008A49F6">
        <w:tc>
          <w:tcPr>
            <w:tcW w:w="1335" w:type="dxa"/>
          </w:tcPr>
          <w:p w:rsidR="00DD53C9" w:rsidRDefault="00DD53C9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C9" w:rsidTr="008A49F6">
        <w:tc>
          <w:tcPr>
            <w:tcW w:w="1335" w:type="dxa"/>
          </w:tcPr>
          <w:p w:rsidR="00DD53C9" w:rsidRDefault="00DD53C9" w:rsidP="00BF58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D53C9" w:rsidRDefault="00DD53C9" w:rsidP="00BF58DA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9F6" w:rsidRPr="008A49F6" w:rsidRDefault="008A49F6" w:rsidP="008A49F6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A49F6" w:rsidRPr="008A49F6" w:rsidSect="00BF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C0F"/>
    <w:multiLevelType w:val="multilevel"/>
    <w:tmpl w:val="E63C1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C01923"/>
    <w:multiLevelType w:val="hybridMultilevel"/>
    <w:tmpl w:val="15001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5958"/>
    <w:rsid w:val="00242ACC"/>
    <w:rsid w:val="003F1918"/>
    <w:rsid w:val="004B28D5"/>
    <w:rsid w:val="006F5D4C"/>
    <w:rsid w:val="007A5B4C"/>
    <w:rsid w:val="007D7C8A"/>
    <w:rsid w:val="008A49F6"/>
    <w:rsid w:val="00924912"/>
    <w:rsid w:val="00BF58DA"/>
    <w:rsid w:val="00CA1DF1"/>
    <w:rsid w:val="00D1111C"/>
    <w:rsid w:val="00D95958"/>
    <w:rsid w:val="00DD53C9"/>
    <w:rsid w:val="00DE356A"/>
    <w:rsid w:val="00F628BA"/>
    <w:rsid w:val="00F85699"/>
    <w:rsid w:val="00F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1918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character" w:styleId="a6">
    <w:name w:val="Hyperlink"/>
    <w:basedOn w:val="a0"/>
    <w:uiPriority w:val="99"/>
    <w:unhideWhenUsed/>
    <w:rsid w:val="003F191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A4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fpomcang@yandex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dfeb4aegrd0h.xn--c1av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2017-01-31T05:15:00Z</cp:lastPrinted>
  <dcterms:created xsi:type="dcterms:W3CDTF">2017-02-25T08:27:00Z</dcterms:created>
  <dcterms:modified xsi:type="dcterms:W3CDTF">2017-02-27T05:08:00Z</dcterms:modified>
</cp:coreProperties>
</file>